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9A0" w:rsidRPr="00895C02" w:rsidRDefault="00193A94" w:rsidP="00193A94">
      <w:pPr>
        <w:spacing w:after="0" w:line="240" w:lineRule="auto"/>
        <w:jc w:val="center"/>
        <w:rPr>
          <w:b/>
          <w:sz w:val="32"/>
        </w:rPr>
      </w:pPr>
      <w:r w:rsidRPr="00895C02">
        <w:rPr>
          <w:b/>
          <w:sz w:val="32"/>
        </w:rPr>
        <w:t>Five-Year State Plan Goals and Objectives</w:t>
      </w:r>
    </w:p>
    <w:p w:rsidR="00193A94" w:rsidRDefault="00193A94" w:rsidP="00193A94">
      <w:pPr>
        <w:spacing w:after="0" w:line="240" w:lineRule="auto"/>
        <w:jc w:val="center"/>
        <w:rPr>
          <w:b/>
          <w:sz w:val="28"/>
        </w:rPr>
      </w:pPr>
      <w:r w:rsidRPr="00193A94">
        <w:rPr>
          <w:b/>
          <w:sz w:val="28"/>
        </w:rPr>
        <w:t>For October 1, 2021 – September 30, 2026</w:t>
      </w:r>
    </w:p>
    <w:p w:rsidR="00BA4CAE" w:rsidRDefault="00BA4CAE" w:rsidP="00193A94">
      <w:pPr>
        <w:spacing w:after="0" w:line="240" w:lineRule="auto"/>
        <w:rPr>
          <w:sz w:val="24"/>
        </w:rPr>
      </w:pPr>
      <w:bookmarkStart w:id="0" w:name="_GoBack"/>
      <w:bookmarkEnd w:id="0"/>
    </w:p>
    <w:p w:rsidR="00DF6A85" w:rsidRPr="00DF6A85" w:rsidRDefault="00BA4CAE" w:rsidP="00BB35BE">
      <w:pPr>
        <w:spacing w:after="240" w:line="240" w:lineRule="auto"/>
        <w:rPr>
          <w:sz w:val="24"/>
        </w:rPr>
      </w:pPr>
      <w:r>
        <w:rPr>
          <w:sz w:val="24"/>
        </w:rPr>
        <w:t xml:space="preserve">The Virginia Board for People with Disabilities’ current </w:t>
      </w:r>
      <w:r w:rsidR="00426E54">
        <w:rPr>
          <w:sz w:val="24"/>
        </w:rPr>
        <w:t>goals and objectives are shown</w:t>
      </w:r>
      <w:r>
        <w:rPr>
          <w:sz w:val="24"/>
        </w:rPr>
        <w:t xml:space="preserve"> below</w:t>
      </w:r>
      <w:r w:rsidR="001C4FC3">
        <w:rPr>
          <w:sz w:val="24"/>
        </w:rPr>
        <w:t>.</w:t>
      </w:r>
      <w:r w:rsidR="00426E54">
        <w:rPr>
          <w:sz w:val="24"/>
        </w:rPr>
        <w:t xml:space="preserve"> </w:t>
      </w:r>
      <w:r w:rsidR="001C4FC3">
        <w:rPr>
          <w:sz w:val="24"/>
        </w:rPr>
        <w:t>T</w:t>
      </w:r>
      <w:r w:rsidR="00426E54">
        <w:rPr>
          <w:sz w:val="24"/>
        </w:rPr>
        <w:t xml:space="preserve">he types of activities that </w:t>
      </w:r>
      <w:r w:rsidR="00C31124">
        <w:rPr>
          <w:sz w:val="24"/>
        </w:rPr>
        <w:t xml:space="preserve">will </w:t>
      </w:r>
      <w:r w:rsidR="00984EA4">
        <w:rPr>
          <w:sz w:val="24"/>
        </w:rPr>
        <w:t>be used to achieve</w:t>
      </w:r>
      <w:r w:rsidR="00426E54">
        <w:rPr>
          <w:sz w:val="24"/>
        </w:rPr>
        <w:t xml:space="preserve"> each objective</w:t>
      </w:r>
      <w:r w:rsidR="001C4FC3">
        <w:rPr>
          <w:sz w:val="24"/>
        </w:rPr>
        <w:t xml:space="preserve"> are also shown below</w:t>
      </w:r>
      <w:r>
        <w:rPr>
          <w:sz w:val="24"/>
        </w:rPr>
        <w:t xml:space="preserve">. Please go to </w:t>
      </w:r>
      <w:hyperlink r:id="rId6" w:history="1">
        <w:r w:rsidRPr="00BA4CAE">
          <w:rPr>
            <w:rStyle w:val="Hyperlink"/>
            <w:sz w:val="24"/>
          </w:rPr>
          <w:t>this website</w:t>
        </w:r>
      </w:hyperlink>
      <w:r w:rsidR="00F33923">
        <w:rPr>
          <w:sz w:val="24"/>
        </w:rPr>
        <w:t xml:space="preserve"> for the </w:t>
      </w:r>
      <w:r w:rsidR="00AE2C59">
        <w:rPr>
          <w:sz w:val="24"/>
        </w:rPr>
        <w:t>complete</w:t>
      </w:r>
      <w:r w:rsidR="00F33923">
        <w:rPr>
          <w:sz w:val="24"/>
        </w:rPr>
        <w:t xml:space="preserve"> </w:t>
      </w:r>
      <w:r>
        <w:rPr>
          <w:sz w:val="24"/>
        </w:rPr>
        <w:t xml:space="preserve">list of </w:t>
      </w:r>
      <w:r w:rsidR="00F33923">
        <w:rPr>
          <w:sz w:val="24"/>
        </w:rPr>
        <w:t xml:space="preserve">goals, objectives, and </w:t>
      </w:r>
      <w:r>
        <w:rPr>
          <w:sz w:val="24"/>
        </w:rPr>
        <w:t>activities</w:t>
      </w:r>
      <w:r w:rsidR="004F6D55">
        <w:rPr>
          <w:sz w:val="24"/>
        </w:rPr>
        <w:t>, which is updated annually</w:t>
      </w:r>
      <w:r>
        <w:rPr>
          <w:sz w:val="24"/>
        </w:rPr>
        <w:t>.</w:t>
      </w:r>
    </w:p>
    <w:p w:rsidR="007A38DF" w:rsidRDefault="0092295D" w:rsidP="00DF6A85">
      <w:pPr>
        <w:pBdr>
          <w:top w:val="single" w:sz="4" w:space="1" w:color="auto"/>
          <w:left w:val="single" w:sz="4" w:space="4" w:color="auto"/>
          <w:bottom w:val="single" w:sz="4" w:space="1" w:color="auto"/>
          <w:right w:val="single" w:sz="4" w:space="4" w:color="auto"/>
        </w:pBdr>
        <w:spacing w:after="0" w:line="240" w:lineRule="auto"/>
        <w:jc w:val="center"/>
        <w:rPr>
          <w:noProof/>
          <w:sz w:val="28"/>
        </w:rPr>
      </w:pPr>
      <w:r>
        <w:rPr>
          <w:noProof/>
          <w:sz w:val="28"/>
        </w:rPr>
        <w:drawing>
          <wp:inline distT="0" distB="0" distL="0" distR="0" wp14:anchorId="216FB380" wp14:editId="5545F856">
            <wp:extent cx="6858000" cy="6373821"/>
            <wp:effectExtent l="0" t="0" r="0" b="8255"/>
            <wp:docPr id="18" name="Picture 18" descr="Three levels of circles, embedded within each other. The first circle, in the center, says &quot;FFYs 2022-26 State Plan.&quot; &#10;&#10;The second circle summarizes the four goals: (1) Increased ability to access supports for community living; (2) Increased ability to access services for health &amp; safety; (3) Increased ability to participate in inclusive school environment &amp; obtain competitive, integrated employment; and (4) Increased ability to advocate for themselves and others.&#10;&#10;The third, and outermost, circle summarizes the objectives for each goal. For each objective, symbols are used to depict the type of activity that will be used to achieve the objective.&#10;&#10;Goal 1 has 5 objectives: (1) Information access, which will be achieved using policy, grant, and communications activities; (2) Access in rural areas, which will be achieved using policy and grant activities; (3) Barrier reduction, which will be achieved using policy and grant activities; (4) Public awareness, which will be achieved using communications activities; and (5) Emerging issues, for which activities are to be determined as needed.&#10;&#10;Goal 2 has 4 objectives: (1) Healthcare access, which will be achieved using policy and grant activities; (2) Barrier reduction for healthcare, in collaboration with the DD Network, which will be achieved using policy and grant activities; (3) Freedom from abuse, neglect, and exploitation, which will be achieved using policy activities; and (4) Emerging trends, for which activities are to be determined as needed.&#10;&#10;Goal 3 has 4 objectives: (1) Inclusive school environment, which will be achieved using policy and grant activities; (2) School-to-prison pipeline, which will be achieved using policy and grant activities; (3) Employment training, which will be achieved using grant and communications activities; and (4) Barrier reduction for employment, which will be achieved using policy activities.&#10;&#10;Goal 4 has 4 objectives: (1) Self-advocacy organization, which will be achieved using grant activities; (2) Self-advocates as trainers, which will be achieved using training program activities; (3) Training and development of self-advocates, which will be achieved using training program activities; and (4) Training and development of family members, which will be achieved using trainng program activities." title="State Plan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6373821"/>
                    </a:xfrm>
                    <a:prstGeom prst="rect">
                      <a:avLst/>
                    </a:prstGeom>
                    <a:noFill/>
                  </pic:spPr>
                </pic:pic>
              </a:graphicData>
            </a:graphic>
          </wp:inline>
        </w:drawing>
      </w:r>
    </w:p>
    <w:p w:rsidR="0092295D" w:rsidRPr="00193A94" w:rsidRDefault="00DF6A85" w:rsidP="00DF6A85">
      <w:pPr>
        <w:pBdr>
          <w:top w:val="single" w:sz="4" w:space="1" w:color="auto"/>
          <w:left w:val="single" w:sz="4" w:space="4" w:color="auto"/>
          <w:bottom w:val="single" w:sz="4" w:space="1" w:color="auto"/>
          <w:right w:val="single" w:sz="4" w:space="4" w:color="auto"/>
        </w:pBdr>
        <w:spacing w:after="0" w:line="240" w:lineRule="auto"/>
        <w:jc w:val="center"/>
        <w:rPr>
          <w:noProof/>
          <w:sz w:val="28"/>
        </w:rPr>
      </w:pPr>
      <w:r>
        <w:rPr>
          <w:noProof/>
          <w:sz w:val="28"/>
        </w:rPr>
        <w:drawing>
          <wp:inline distT="0" distB="0" distL="0" distR="0" wp14:anchorId="4ECB1410">
            <wp:extent cx="5486400" cy="746760"/>
            <wp:effectExtent l="0" t="0" r="0" b="0"/>
            <wp:docPr id="20" name="Picture 20" descr="Legend explaining what each of four symbols represents in the State Plan infographic. The first symbol, a sheet of paper with writing on it, represents policy activities. The second symbol, a dollar sign, represents grant activities. The third symbol, a megaphone, represents communications activities. The fourth symbol, a person standing next to and pointing to an easel, represents training programs." title="Legend for State Plan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46760"/>
                    </a:xfrm>
                    <a:prstGeom prst="rect">
                      <a:avLst/>
                    </a:prstGeom>
                    <a:noFill/>
                  </pic:spPr>
                </pic:pic>
              </a:graphicData>
            </a:graphic>
          </wp:inline>
        </w:drawing>
      </w:r>
    </w:p>
    <w:sectPr w:rsidR="0092295D" w:rsidRPr="00193A94" w:rsidSect="00193A9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A94" w:rsidRDefault="00193A94" w:rsidP="00193A94">
      <w:pPr>
        <w:spacing w:after="0" w:line="240" w:lineRule="auto"/>
      </w:pPr>
      <w:r>
        <w:separator/>
      </w:r>
    </w:p>
  </w:endnote>
  <w:endnote w:type="continuationSeparator" w:id="0">
    <w:p w:rsidR="00193A94" w:rsidRDefault="00193A94" w:rsidP="001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A94" w:rsidRDefault="00193A94" w:rsidP="00193A94">
      <w:pPr>
        <w:spacing w:after="0" w:line="240" w:lineRule="auto"/>
      </w:pPr>
      <w:r>
        <w:separator/>
      </w:r>
    </w:p>
  </w:footnote>
  <w:footnote w:type="continuationSeparator" w:id="0">
    <w:p w:rsidR="00193A94" w:rsidRDefault="00193A94" w:rsidP="0019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94" w:rsidRDefault="00193A94" w:rsidP="00193A94">
    <w:pPr>
      <w:pStyle w:val="Header"/>
      <w:jc w:val="right"/>
    </w:pPr>
    <w:r>
      <w:rPr>
        <w:noProof/>
      </w:rPr>
      <w:drawing>
        <wp:inline distT="0" distB="0" distL="0" distR="0">
          <wp:extent cx="1845488" cy="595512"/>
          <wp:effectExtent l="0" t="0" r="2540" b="0"/>
          <wp:docPr id="19" name="Picture 19" descr="An abstract image of three people, each of different sizes and colors, next to the words &quot;Virginia Board for People with Disabilities.&quot;"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PD Logo Color MAIN PNG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64490" cy="6339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20"/>
  <w:characterSpacingControl w:val="doNotCompress"/>
  <w:hdrShapeDefaults>
    <o:shapedefaults v:ext="edit" spidmax="2049">
      <o:colormenu v:ext="edit" fill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94"/>
    <w:rsid w:val="00193A94"/>
    <w:rsid w:val="001C4FC3"/>
    <w:rsid w:val="002259C7"/>
    <w:rsid w:val="002625FF"/>
    <w:rsid w:val="002F17FE"/>
    <w:rsid w:val="0030619B"/>
    <w:rsid w:val="00386EE7"/>
    <w:rsid w:val="003D5003"/>
    <w:rsid w:val="00426E54"/>
    <w:rsid w:val="004A7BCD"/>
    <w:rsid w:val="004C2774"/>
    <w:rsid w:val="004C56F4"/>
    <w:rsid w:val="004F6D55"/>
    <w:rsid w:val="00540D77"/>
    <w:rsid w:val="0058682B"/>
    <w:rsid w:val="005F2A59"/>
    <w:rsid w:val="007137E5"/>
    <w:rsid w:val="007A38DF"/>
    <w:rsid w:val="00895C02"/>
    <w:rsid w:val="008B5699"/>
    <w:rsid w:val="008E1DB8"/>
    <w:rsid w:val="0092295D"/>
    <w:rsid w:val="00984EA4"/>
    <w:rsid w:val="00A17008"/>
    <w:rsid w:val="00A2416C"/>
    <w:rsid w:val="00AE2C59"/>
    <w:rsid w:val="00B269AA"/>
    <w:rsid w:val="00B91233"/>
    <w:rsid w:val="00BA4CAE"/>
    <w:rsid w:val="00BB35BE"/>
    <w:rsid w:val="00BB3610"/>
    <w:rsid w:val="00C31124"/>
    <w:rsid w:val="00CD2DCA"/>
    <w:rsid w:val="00D421F2"/>
    <w:rsid w:val="00D66F27"/>
    <w:rsid w:val="00DF6A85"/>
    <w:rsid w:val="00E437B7"/>
    <w:rsid w:val="00EC15E1"/>
    <w:rsid w:val="00F33923"/>
    <w:rsid w:val="00FD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2732]"/>
    </o:shapedefaults>
    <o:shapelayout v:ext="edit">
      <o:idmap v:ext="edit" data="1"/>
    </o:shapelayout>
  </w:shapeDefaults>
  <w:decimalSymbol w:val="."/>
  <w:listSeparator w:val=","/>
  <w14:docId w14:val="342A431D"/>
  <w15:chartTrackingRefBased/>
  <w15:docId w15:val="{10B49AE1-5A83-499E-BF33-FDB8A29E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AssessmentHeading">
    <w:name w:val="L1 Assessment Heading"/>
    <w:basedOn w:val="Normal"/>
    <w:link w:val="L1AssessmentHeadingChar"/>
    <w:qFormat/>
    <w:rsid w:val="00FD0174"/>
    <w:pPr>
      <w:jc w:val="center"/>
    </w:pPr>
    <w:rPr>
      <w:b/>
      <w:color w:val="054F7D"/>
      <w:sz w:val="46"/>
      <w:szCs w:val="24"/>
    </w:rPr>
  </w:style>
  <w:style w:type="character" w:customStyle="1" w:styleId="L1AssessmentHeadingChar">
    <w:name w:val="L1 Assessment Heading Char"/>
    <w:basedOn w:val="DefaultParagraphFont"/>
    <w:link w:val="L1AssessmentHeading"/>
    <w:rsid w:val="00FD0174"/>
    <w:rPr>
      <w:b/>
      <w:color w:val="054F7D"/>
      <w:sz w:val="46"/>
      <w:szCs w:val="24"/>
    </w:rPr>
  </w:style>
  <w:style w:type="paragraph" w:customStyle="1" w:styleId="L2AssessmentHeader">
    <w:name w:val="L2 Assessment Header"/>
    <w:basedOn w:val="Normal"/>
    <w:qFormat/>
    <w:rsid w:val="00FD0174"/>
    <w:rPr>
      <w:b/>
      <w:color w:val="054F7D"/>
      <w:sz w:val="28"/>
    </w:rPr>
  </w:style>
  <w:style w:type="paragraph" w:customStyle="1" w:styleId="L3AssessmentHeader">
    <w:name w:val="L3 Assessment Header"/>
    <w:basedOn w:val="L2AssessmentHeader"/>
    <w:qFormat/>
    <w:rsid w:val="00FD0174"/>
    <w:rPr>
      <w:color w:val="auto"/>
      <w:sz w:val="24"/>
    </w:rPr>
  </w:style>
  <w:style w:type="paragraph" w:styleId="Header">
    <w:name w:val="header"/>
    <w:basedOn w:val="Normal"/>
    <w:link w:val="HeaderChar"/>
    <w:uiPriority w:val="99"/>
    <w:unhideWhenUsed/>
    <w:rsid w:val="00193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A94"/>
  </w:style>
  <w:style w:type="paragraph" w:styleId="Footer">
    <w:name w:val="footer"/>
    <w:basedOn w:val="Normal"/>
    <w:link w:val="FooterChar"/>
    <w:uiPriority w:val="99"/>
    <w:unhideWhenUsed/>
    <w:rsid w:val="00193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A94"/>
  </w:style>
  <w:style w:type="character" w:styleId="Hyperlink">
    <w:name w:val="Hyperlink"/>
    <w:basedOn w:val="DefaultParagraphFont"/>
    <w:uiPriority w:val="99"/>
    <w:unhideWhenUsed/>
    <w:rsid w:val="00BA4C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customXml" Target="../customXml/item5.xml"/><Relationship Id="rId1" Type="http://schemas.openxmlformats.org/officeDocument/2006/relationships/styles" Target="styles.xml"/><Relationship Id="rId6" Type="http://schemas.openxmlformats.org/officeDocument/2006/relationships/hyperlink" Target="https://www.vaboard.org/reports.htm"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NKAHMF2WWKTP-399312027-1893</_dlc_DocId>
    <_dlc_DocIdUrl xmlns="89461f00-0b74-46d7-ba90-7a84aa4e2ee4">
      <Url>https://sharepoint.wwrc.net/VBPDdocs/_layouts/15/DocIdRedir.aspx?ID=NKAHMF2WWKTP-399312027-1893</Url>
      <Description>NKAHMF2WWKTP-399312027-1893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9495DD-2ACC-4B59-8F52-4D531BB392CB}"/>
</file>

<file path=customXml/itemProps2.xml><?xml version="1.0" encoding="utf-8"?>
<ds:datastoreItem xmlns:ds="http://schemas.openxmlformats.org/officeDocument/2006/customXml" ds:itemID="{59884008-7D47-4DDD-9C35-BF47719C596E}"/>
</file>

<file path=customXml/itemProps3.xml><?xml version="1.0" encoding="utf-8"?>
<ds:datastoreItem xmlns:ds="http://schemas.openxmlformats.org/officeDocument/2006/customXml" ds:itemID="{039495DD-2ACC-4B59-8F52-4D531BB392CB}"/>
</file>

<file path=customXml/itemProps4.xml><?xml version="1.0" encoding="utf-8"?>
<ds:datastoreItem xmlns:ds="http://schemas.openxmlformats.org/officeDocument/2006/customXml" ds:itemID="{4C00D889-1B39-4A39-BFEB-3A04A1D2F6A9}"/>
</file>

<file path=customXml/itemProps5.xml><?xml version="1.0" encoding="utf-8"?>
<ds:datastoreItem xmlns:ds="http://schemas.openxmlformats.org/officeDocument/2006/customXml" ds:itemID="{8ADBF4C2-4296-4652-81AC-5172AAACF3E2}"/>
</file>

<file path=docProps/app.xml><?xml version="1.0" encoding="utf-8"?>
<Properties xmlns="http://schemas.openxmlformats.org/officeDocument/2006/extended-properties" xmlns:vt="http://schemas.openxmlformats.org/officeDocument/2006/docPropsVTypes">
  <Template>Normal.dotm</Template>
  <TotalTime>57</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45</cp:revision>
  <dcterms:created xsi:type="dcterms:W3CDTF">2021-08-24T17:14:00Z</dcterms:created>
  <dcterms:modified xsi:type="dcterms:W3CDTF">2021-08-24T18:13:00Z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18f0108e-361f-4f71-82f3-822d26291b6b</vt:lpwstr>
  </property>
</Properties>
</file>